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96AB" w14:textId="0983F0A0" w:rsidR="00F84609" w:rsidRPr="00F84609" w:rsidRDefault="00F84609">
      <w:pPr>
        <w:rPr>
          <w:b/>
          <w:bCs/>
          <w:sz w:val="32"/>
          <w:szCs w:val="32"/>
        </w:rPr>
      </w:pPr>
      <w:r w:rsidRPr="00F84609">
        <w:rPr>
          <w:b/>
          <w:bCs/>
          <w:sz w:val="32"/>
          <w:szCs w:val="32"/>
        </w:rPr>
        <w:t xml:space="preserve">Aaron </w:t>
      </w:r>
      <w:r w:rsidRPr="00F84609">
        <w:rPr>
          <w:b/>
          <w:bCs/>
          <w:sz w:val="32"/>
          <w:szCs w:val="32"/>
        </w:rPr>
        <w:t>M</w:t>
      </w:r>
      <w:r w:rsidRPr="00F84609">
        <w:rPr>
          <w:b/>
          <w:bCs/>
          <w:sz w:val="32"/>
          <w:szCs w:val="32"/>
        </w:rPr>
        <w:t>oore</w:t>
      </w:r>
    </w:p>
    <w:p w14:paraId="53CFFAAE" w14:textId="77777777" w:rsidR="00F84609" w:rsidRPr="00F84609" w:rsidRDefault="00F84609" w:rsidP="00F84609">
      <w:r w:rsidRPr="00F84609">
        <w:t xml:space="preserve">Aaron Moore is a Partner in Mercer’s Career business, based in Boston. Aaron works with clients to assess the competitive positions of their executive and </w:t>
      </w:r>
      <w:proofErr w:type="gramStart"/>
      <w:r w:rsidRPr="00F84609">
        <w:t>broad</w:t>
      </w:r>
      <w:proofErr w:type="gramEnd"/>
      <w:r w:rsidRPr="00F84609">
        <w:t xml:space="preserve"> workforce compensation practices, design job architectures and career frameworks, develop salary structure and compensation administrative guidelines. His experience includes clients across various industries, and those that are publicly traded, privately-held, </w:t>
      </w:r>
      <w:proofErr w:type="gramStart"/>
      <w:r w:rsidRPr="00F84609">
        <w:t>and  not</w:t>
      </w:r>
      <w:proofErr w:type="gramEnd"/>
      <w:r w:rsidRPr="00F84609">
        <w:t>-for-profit organizations,.</w:t>
      </w:r>
    </w:p>
    <w:p w14:paraId="6CD0CABD" w14:textId="77777777" w:rsidR="00F84609" w:rsidRPr="00F84609" w:rsidRDefault="00F84609" w:rsidP="00F84609">
      <w:r w:rsidRPr="00F84609">
        <w:t xml:space="preserve">Aaron is a member of Mercer’s Health Care Industry Vertical Team and has been with Mercer for 15 years.  He has experience with pay for performance analysis/alignment, short-term and equity incentive plan design, compensation benchmarking for executives, broad employees, and non-employee directors, compensation philosophy design, and peer group development. </w:t>
      </w:r>
    </w:p>
    <w:p w14:paraId="20FE9339" w14:textId="77777777" w:rsidR="00F84609" w:rsidRPr="00F84609" w:rsidRDefault="00F84609" w:rsidP="00F84609">
      <w:r w:rsidRPr="00F84609">
        <w:rPr>
          <w:b/>
          <w:bCs/>
        </w:rPr>
        <w:t>Relevant experience:</w:t>
      </w:r>
    </w:p>
    <w:p w14:paraId="6162AE2C" w14:textId="77777777" w:rsidR="00F84609" w:rsidRPr="00F84609" w:rsidRDefault="00F84609" w:rsidP="00F84609">
      <w:pPr>
        <w:numPr>
          <w:ilvl w:val="0"/>
          <w:numId w:val="1"/>
        </w:numPr>
        <w:tabs>
          <w:tab w:val="clear" w:pos="360"/>
        </w:tabs>
      </w:pPr>
      <w:r w:rsidRPr="00F84609">
        <w:t>Development of career framework and job architecture for large multi-state integrated health system in Midwest</w:t>
      </w:r>
    </w:p>
    <w:p w14:paraId="21C0BE3B" w14:textId="77777777" w:rsidR="00F84609" w:rsidRPr="00F84609" w:rsidRDefault="00F84609" w:rsidP="00F84609">
      <w:pPr>
        <w:numPr>
          <w:ilvl w:val="0"/>
          <w:numId w:val="1"/>
        </w:numPr>
        <w:tabs>
          <w:tab w:val="clear" w:pos="360"/>
        </w:tabs>
      </w:pPr>
      <w:r w:rsidRPr="00F84609">
        <w:t>Development of a compensation strategy, salary structure and incentive plan for a not-for profit organization with both an exempt and non-exempt workforce</w:t>
      </w:r>
    </w:p>
    <w:p w14:paraId="7A4E94A7" w14:textId="77777777" w:rsidR="00F84609" w:rsidRPr="00F84609" w:rsidRDefault="00F84609" w:rsidP="00F84609">
      <w:pPr>
        <w:numPr>
          <w:ilvl w:val="0"/>
          <w:numId w:val="1"/>
        </w:numPr>
        <w:tabs>
          <w:tab w:val="clear" w:pos="360"/>
        </w:tabs>
      </w:pPr>
      <w:r w:rsidRPr="00F84609">
        <w:t xml:space="preserve">Led nursing union bargaining support for integrated academic medical center in the Midwest to negotiate three-year contract </w:t>
      </w:r>
      <w:proofErr w:type="gramStart"/>
      <w:r w:rsidRPr="00F84609">
        <w:t>terms</w:t>
      </w:r>
      <w:proofErr w:type="gramEnd"/>
    </w:p>
    <w:p w14:paraId="33A9C5DA" w14:textId="77777777" w:rsidR="00F84609" w:rsidRPr="00F84609" w:rsidRDefault="00F84609" w:rsidP="00F84609">
      <w:pPr>
        <w:numPr>
          <w:ilvl w:val="0"/>
          <w:numId w:val="1"/>
        </w:numPr>
        <w:tabs>
          <w:tab w:val="clear" w:pos="360"/>
        </w:tabs>
      </w:pPr>
      <w:r w:rsidRPr="00F84609">
        <w:t>Assessment of broad workforce compensation levels for nationally ranked specialty rehabilitation hospital</w:t>
      </w:r>
    </w:p>
    <w:p w14:paraId="1318075A" w14:textId="77777777" w:rsidR="00F84609" w:rsidRPr="00F84609" w:rsidRDefault="00F84609" w:rsidP="00F84609">
      <w:pPr>
        <w:numPr>
          <w:ilvl w:val="0"/>
          <w:numId w:val="1"/>
        </w:numPr>
        <w:tabs>
          <w:tab w:val="clear" w:pos="360"/>
        </w:tabs>
      </w:pPr>
      <w:r w:rsidRPr="00F84609">
        <w:t xml:space="preserve">Creation of a short-term incentive program to align employee opportunity levels with that of the </w:t>
      </w:r>
      <w:proofErr w:type="gramStart"/>
      <w:r w:rsidRPr="00F84609">
        <w:t>organization</w:t>
      </w:r>
      <w:proofErr w:type="gramEnd"/>
    </w:p>
    <w:p w14:paraId="1BDEC24B" w14:textId="77777777" w:rsidR="00F84609" w:rsidRPr="00F84609" w:rsidRDefault="00F84609" w:rsidP="00F84609">
      <w:pPr>
        <w:numPr>
          <w:ilvl w:val="0"/>
          <w:numId w:val="1"/>
        </w:numPr>
        <w:tabs>
          <w:tab w:val="clear" w:pos="360"/>
        </w:tabs>
      </w:pPr>
      <w:r w:rsidRPr="00F84609">
        <w:t xml:space="preserve">Comprehensive review regarding executive compensation programs and reasonableness of pay under the IRS Intermediate Sanctions </w:t>
      </w:r>
      <w:proofErr w:type="gramStart"/>
      <w:r w:rsidRPr="00F84609">
        <w:t>legislation</w:t>
      </w:r>
      <w:proofErr w:type="gramEnd"/>
    </w:p>
    <w:p w14:paraId="4BD06C5F" w14:textId="77777777" w:rsidR="00F84609" w:rsidRPr="00F84609" w:rsidRDefault="00F84609" w:rsidP="00F84609">
      <w:pPr>
        <w:numPr>
          <w:ilvl w:val="0"/>
          <w:numId w:val="1"/>
        </w:numPr>
        <w:tabs>
          <w:tab w:val="clear" w:pos="360"/>
        </w:tabs>
      </w:pPr>
      <w:r w:rsidRPr="00F84609">
        <w:t xml:space="preserve">Compensation review and equity incentive plan design for a privately held health care informatics organization going through an </w:t>
      </w:r>
      <w:proofErr w:type="gramStart"/>
      <w:r w:rsidRPr="00F84609">
        <w:t>IPO</w:t>
      </w:r>
      <w:proofErr w:type="gramEnd"/>
    </w:p>
    <w:p w14:paraId="15DA4A09" w14:textId="77777777" w:rsidR="00F84609" w:rsidRPr="00F84609" w:rsidRDefault="00F84609" w:rsidP="00F84609">
      <w:r w:rsidRPr="00F84609">
        <w:t>Aaron holds a B.A. with honors in finance and marketing from Northeastern University and an MBA from the Kellogg School of Management at Northwestern University.</w:t>
      </w:r>
    </w:p>
    <w:p w14:paraId="1E65704E" w14:textId="77777777" w:rsidR="00F84609" w:rsidRDefault="00F84609"/>
    <w:sectPr w:rsidR="00F8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93F"/>
    <w:multiLevelType w:val="hybridMultilevel"/>
    <w:tmpl w:val="9C6A3718"/>
    <w:lvl w:ilvl="0" w:tplc="0B3C78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AE5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4400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2A35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7C81B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DAE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0425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BE6F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8A7F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91824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09"/>
    <w:rsid w:val="00DC7560"/>
    <w:rsid w:val="00F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8650"/>
  <w15:chartTrackingRefBased/>
  <w15:docId w15:val="{DACB6CBF-FE4C-4B22-95DE-B66CAF77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020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34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42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09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7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89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10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Orans-Spizzirro</dc:creator>
  <cp:keywords/>
  <dc:description/>
  <cp:lastModifiedBy>Sarah Orans-Spizzirro</cp:lastModifiedBy>
  <cp:revision>1</cp:revision>
  <dcterms:created xsi:type="dcterms:W3CDTF">2023-06-05T11:43:00Z</dcterms:created>
  <dcterms:modified xsi:type="dcterms:W3CDTF">2023-06-05T11:44:00Z</dcterms:modified>
</cp:coreProperties>
</file>