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ABCE" w14:textId="77777777" w:rsidR="000D472B" w:rsidRPr="000D472B" w:rsidRDefault="000D472B" w:rsidP="000D472B">
      <w:pPr>
        <w:pStyle w:val="NormalWeb"/>
        <w:shd w:val="clear" w:color="auto" w:fill="FFFFFF"/>
        <w:spacing w:before="0" w:beforeAutospacing="0" w:after="0" w:afterAutospacing="0"/>
        <w:rPr>
          <w:rFonts w:ascii="Calibri" w:hAnsi="Calibri" w:cs="Calibri"/>
          <w:b/>
          <w:bCs/>
          <w:color w:val="000000"/>
          <w:sz w:val="32"/>
          <w:szCs w:val="32"/>
        </w:rPr>
      </w:pPr>
      <w:r w:rsidRPr="000D472B">
        <w:rPr>
          <w:rFonts w:ascii="Calibri" w:hAnsi="Calibri" w:cs="Calibri"/>
          <w:b/>
          <w:bCs/>
          <w:color w:val="000000"/>
          <w:sz w:val="32"/>
          <w:szCs w:val="32"/>
        </w:rPr>
        <w:t>Terence Ryan, Director, Market Development</w:t>
      </w:r>
    </w:p>
    <w:p w14:paraId="467E0AA5" w14:textId="77777777" w:rsidR="000D472B" w:rsidRPr="000D472B" w:rsidRDefault="000D472B" w:rsidP="000D472B">
      <w:pPr>
        <w:pStyle w:val="NormalWeb"/>
        <w:shd w:val="clear" w:color="auto" w:fill="FFFFFF"/>
        <w:spacing w:before="0" w:beforeAutospacing="0" w:after="0" w:afterAutospacing="0"/>
        <w:rPr>
          <w:rFonts w:ascii="Calibri" w:hAnsi="Calibri" w:cs="Calibri"/>
          <w:color w:val="000000"/>
          <w:sz w:val="32"/>
          <w:szCs w:val="32"/>
        </w:rPr>
      </w:pPr>
    </w:p>
    <w:p w14:paraId="3264E191" w14:textId="77777777" w:rsidR="000D472B" w:rsidRPr="000D472B" w:rsidRDefault="000D472B" w:rsidP="000D472B">
      <w:pPr>
        <w:pStyle w:val="NormalWeb"/>
        <w:shd w:val="clear" w:color="auto" w:fill="FFFFFF"/>
        <w:spacing w:before="0" w:beforeAutospacing="0" w:after="0" w:afterAutospacing="0"/>
        <w:rPr>
          <w:rFonts w:ascii="Calibri" w:hAnsi="Calibri" w:cs="Calibri"/>
          <w:color w:val="000000"/>
          <w:sz w:val="32"/>
          <w:szCs w:val="32"/>
        </w:rPr>
      </w:pPr>
      <w:r w:rsidRPr="000D472B">
        <w:rPr>
          <w:rFonts w:ascii="Calibri" w:hAnsi="Calibri" w:cs="Calibri"/>
          <w:color w:val="000000"/>
          <w:sz w:val="32"/>
          <w:szCs w:val="32"/>
        </w:rPr>
        <w:t xml:space="preserve">Terence’s been with Unum for over 14 years. He started his career in Northern California in both Sales and Management roles. In 2019, he moved to Portland, Maine to help lead the Unum New England Sales and Client Management team. He resides in Cape Elizabeth, ME with his wife, Hannah, and two young boys, </w:t>
      </w:r>
      <w:proofErr w:type="gramStart"/>
      <w:r w:rsidRPr="000D472B">
        <w:rPr>
          <w:rFonts w:ascii="Calibri" w:hAnsi="Calibri" w:cs="Calibri"/>
          <w:color w:val="000000"/>
          <w:sz w:val="32"/>
          <w:szCs w:val="32"/>
        </w:rPr>
        <w:t>Sammy</w:t>
      </w:r>
      <w:proofErr w:type="gramEnd"/>
      <w:r w:rsidRPr="000D472B">
        <w:rPr>
          <w:rFonts w:ascii="Calibri" w:hAnsi="Calibri" w:cs="Calibri"/>
          <w:color w:val="000000"/>
          <w:sz w:val="32"/>
          <w:szCs w:val="32"/>
        </w:rPr>
        <w:t xml:space="preserve"> and Tommy.</w:t>
      </w:r>
    </w:p>
    <w:p w14:paraId="6DB162DE" w14:textId="77777777" w:rsidR="00DC7560" w:rsidRDefault="00DC7560"/>
    <w:sectPr w:rsidR="00DC7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2B"/>
    <w:rsid w:val="000D472B"/>
    <w:rsid w:val="00DC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9C38"/>
  <w15:chartTrackingRefBased/>
  <w15:docId w15:val="{393728DC-D352-4F32-881D-AB5A9B2A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7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4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Orans-Spizzirro</dc:creator>
  <cp:keywords/>
  <dc:description/>
  <cp:lastModifiedBy>Sarah Orans-Spizzirro</cp:lastModifiedBy>
  <cp:revision>1</cp:revision>
  <dcterms:created xsi:type="dcterms:W3CDTF">2023-06-02T16:21:00Z</dcterms:created>
  <dcterms:modified xsi:type="dcterms:W3CDTF">2023-06-02T16:22:00Z</dcterms:modified>
</cp:coreProperties>
</file>